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36225-2024 i Tidaholms kommun</w:t>
      </w:r>
    </w:p>
    <w:p>
      <w:r>
        <w:t>Denna tillsynsbegäran behandlar höga naturvärden i avverkningsanmälan A 36225-2024 i Tidaholms kommun som inkom 2024-08-30 och omfattar 8,2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6225-2024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6433587, E 444475 i SWEREF 99 TM.</w:t>
      </w:r>
    </w:p>
    <w:p>
      <w:r>
        <w:t>I och inom 20 meter från avverkningsanmälan finns fynd av 8 naturvårdsarter, varav 7 är rödlistade, 4 är typiska (T) och 1 är signalart (S): skrovlig taggsvamp (VU), blå taggsvamp (NT, T), dropptaggsvamp (NT, T), motaggsvamp (NT, T), orange taggsvamp (NT, T), skarp dropptaggsvamp (NT), svartvit taggsvamp (NT)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