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6994-2022 i Tidaholms kommun</w:t>
      </w:r>
    </w:p>
    <w:p>
      <w:r>
        <w:t>Denna tillsynsbegäran behandlar höga naturvärden i samrådsanmälan S 6994-2022 i Tidaholms kommun som inkom 2022-12-07 och omfattar 118,5 ha.</w:t>
      </w:r>
    </w:p>
    <w:p>
      <w:pPr>
        <w:pStyle w:val="Caption"/>
      </w:pPr>
      <w:r>
        <w:drawing>
          <wp:inline xmlns:a="http://schemas.openxmlformats.org/drawingml/2006/main" xmlns:pic="http://schemas.openxmlformats.org/drawingml/2006/picture">
            <wp:extent cx="5486400" cy="4117628"/>
            <wp:docPr id="1" name="Picture 1"/>
            <wp:cNvGraphicFramePr>
              <a:graphicFrameLocks noChangeAspect="1"/>
            </wp:cNvGraphicFramePr>
            <a:graphic>
              <a:graphicData uri="http://schemas.openxmlformats.org/drawingml/2006/picture">
                <pic:pic>
                  <pic:nvPicPr>
                    <pic:cNvPr id="0" name="S 6994-2022 karta.png"/>
                    <pic:cNvPicPr/>
                  </pic:nvPicPr>
                  <pic:blipFill>
                    <a:blip r:embed="rId16"/>
                    <a:stretch>
                      <a:fillRect/>
                    </a:stretch>
                  </pic:blipFill>
                  <pic:spPr>
                    <a:xfrm>
                      <a:off x="0" y="0"/>
                      <a:ext cx="5486400" cy="411762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6445360, E 441728 i SWEREF 99 TM.</w:t>
      </w:r>
    </w:p>
    <w:p>
      <w:r>
        <w:t>I och inom 25 meter från samrådsanmälan finns fynd av 7 naturvårdsarter, varav 4 är rödlistade, 1 är fridlyst, 2 är typiska (T) och 2 är signalarter (S): ask (EN), slåttergubbe (VU), jungfrulin (NT), svinrot (NT), fällmossa (S, T), liten baronmossa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