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Denna avverkningsanmälan inkom 2021-08-12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