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35495-2025 i Falköpings kommun</w:t>
      </w:r>
    </w:p>
    <w:p>
      <w:r>
        <w:t>Detta klagomål behandlar höga naturvärden i avverkningsanmälan A 35495-2025 i Falköpings kommun som inkom 2025-07-17 och omfattar 16,3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5495-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6450228, E 407023 i SWEREF 99 TM.</w:t>
      </w:r>
    </w:p>
    <w:p>
      <w:r>
        <w:t>I avverkningsanmälan finns fynd av 5 naturvårdsarter, varav 2 är rödlistade, 1 är fridlyst, 4 är typiska (T) och 2 är signalarter (S): desmeknopp (NT), vårärt (NT, T), kransrams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