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53126-2025 i Falköpings kommun</w:t>
      </w:r>
    </w:p>
    <w:p>
      <w:r>
        <w:t>Detta dokument behandlar höga naturvärden i avverkningsanmälan A 53126-2025 i Falköpings kommun. Denna avverkningsanmälan inkom 2025-10-28 11:01:53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nästrot (S, §8), grönvit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53126-2025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6453221, E 412739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Fridlysta arter</w:t>
      </w:r>
    </w:p>
    <w:p>
      <w:r>
        <w:t>Följande fridlysta arter har sina livsmiljöer och växtplatser i den avverkningsanmälda skogen: nästrot (S, §8), grönvit nattviol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