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739-2023 i Falköpings kommun</w:t>
      </w:r>
    </w:p>
    <w:p>
      <w:r>
        <w:t>Detta klagomål behandlar höga naturvärden i samrådsanmälan S 739-2023 i Falköpings kommun som inkom 2023-02-23 och omfattar 404,0 ha.</w:t>
      </w:r>
    </w:p>
    <w:p>
      <w:pPr>
        <w:pStyle w:val="Caption"/>
      </w:pPr>
      <w:r>
        <w:drawing>
          <wp:inline xmlns:a="http://schemas.openxmlformats.org/drawingml/2006/main" xmlns:pic="http://schemas.openxmlformats.org/drawingml/2006/picture">
            <wp:extent cx="5038988" cy="5724000"/>
            <wp:docPr id="1" name="Picture 1"/>
            <wp:cNvGraphicFramePr>
              <a:graphicFrameLocks noChangeAspect="1"/>
            </wp:cNvGraphicFramePr>
            <a:graphic>
              <a:graphicData uri="http://schemas.openxmlformats.org/drawingml/2006/picture">
                <pic:pic>
                  <pic:nvPicPr>
                    <pic:cNvPr id="0" name="S 739-2023 karta.png"/>
                    <pic:cNvPicPr/>
                  </pic:nvPicPr>
                  <pic:blipFill>
                    <a:blip r:embed="rId16"/>
                    <a:stretch>
                      <a:fillRect/>
                    </a:stretch>
                  </pic:blipFill>
                  <pic:spPr>
                    <a:xfrm>
                      <a:off x="0" y="0"/>
                      <a:ext cx="503898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6451434, E 410750 i SWEREF 99 TM.</w:t>
      </w:r>
    </w:p>
    <w:p>
      <w:r>
        <w:t>I och inom 25 meter från samrådsanmälan finns fynd av 22 naturvårdsarter, varav 5 är rödlistade, 10 är fridlysta, 5 är typiska (T) och 8 är signalarter (S): skogsalm (EN), brunfläckig pärlemorfjäril (VU), desmeknopp (NT), jungfrulin (NT), solvända (NT), gräsull (S), kambräken (S, T), kastanjefjällskivling (S), källpraktmossa (S, T), svart trolldruva (S, T), tvåblad (S, §8), västlig hakmossa (S), ögonpyrola (S, T), blåsippa (T, §9), gröngöling (§4), åkergroda (§4a), vanlig groda (§6), fläcknycklar (§8), grönvit nattviol (§8), gullviva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