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avverkningsanmälan A 44839-2026 i Falköpings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