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20314-2026 i Falköpings kommun</w:t>
      </w:r>
    </w:p>
    <w:p>
      <w:r>
        <w:t>Detta klagomål behandlar höga naturvärden i avverkningsanmälan A 20314-2026 i Falköpings kommun som inkom 2026-04-27 och omfattar 6,3 ha.</w:t>
      </w:r>
    </w:p>
    <w:p>
      <w:pPr>
        <w:pStyle w:val="Caption"/>
      </w:pPr>
      <w:r>
        <w:drawing>
          <wp:inline xmlns:a="http://schemas.openxmlformats.org/drawingml/2006/main" xmlns:pic="http://schemas.openxmlformats.org/drawingml/2006/picture">
            <wp:extent cx="5486400" cy="4381579"/>
            <wp:docPr id="1" name="Picture 1"/>
            <wp:cNvGraphicFramePr>
              <a:graphicFrameLocks noChangeAspect="1"/>
            </wp:cNvGraphicFramePr>
            <a:graphic>
              <a:graphicData uri="http://schemas.openxmlformats.org/drawingml/2006/picture">
                <pic:pic>
                  <pic:nvPicPr>
                    <pic:cNvPr id="0" name="A 20314-2026 karta.png"/>
                    <pic:cNvPicPr/>
                  </pic:nvPicPr>
                  <pic:blipFill>
                    <a:blip r:embed="rId16"/>
                    <a:stretch>
                      <a:fillRect/>
                    </a:stretch>
                  </pic:blipFill>
                  <pic:spPr>
                    <a:xfrm>
                      <a:off x="0" y="0"/>
                      <a:ext cx="5486400" cy="438157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6461376, E 431412 i SWEREF 99 TM.</w:t>
      </w:r>
    </w:p>
    <w:p>
      <w:r>
        <w:t>Inom 19 meter från avverkningsanmälan finns fynd av 4 naturvårdsarter, varav 4 är rödlistade och 1 är fridlyst: mindre blåvinge (VU), violettkantad guldvinge (VU), mindre tåtelsmygare (NT)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