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2997-2022 i 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