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som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gullklöver (NT) och skogsklocka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