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Denna avverkningsanmälan inkom 2024-10-10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