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98-2025 i E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