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40-2018 i E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