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Denna avverkningsanmälan inkom 2023-02-13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