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51-2019 i Ed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