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87-2022 i E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