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95-2022 i E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