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59864-2021 i Eda kommun</w:t>
      </w:r>
    </w:p>
    <w:p>
      <w:r>
        <w:t>Detta dokument behandlar höga naturvärden i avverkningsanmälan A 59864-2021 i Eda kommun. Denna avverkningsanmälan inkom 2021-10-25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Rundfjädermossa (NT)</w:t>
      </w:r>
      <w:r>
        <w:t xml:space="preserve"> förekommer på kalkrika bergarter i bergbranter och blockmark, oftast inne i grottor och skrevor samt under större block i skogsmark. Avverkning av expositionsskyddande träd och buskar utgör ett allvarligt hot. På kända lokaler får ingen avverkning eller exploatering ske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