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54195-2022 i Eda kommun</w:t>
      </w:r>
    </w:p>
    <w:p>
      <w:r>
        <w:t>Detta dokument behandlar höga naturvärden i avverkningsanmälan A 54195-2022 i Eda kommun. Denna avverkningsanmälan inkom 2022-11-16 00:00:00 och omfattar 11,0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dvärghäxört (S) och springkorn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02583"/>
            <wp:docPr id="1" name="Picture 1"/>
            <wp:cNvGraphicFramePr>
              <a:graphicFrameLocks noChangeAspect="1"/>
            </wp:cNvGraphicFramePr>
            <a:graphic>
              <a:graphicData uri="http://schemas.openxmlformats.org/drawingml/2006/picture">
                <pic:pic>
                  <pic:nvPicPr>
                    <pic:cNvPr id="0" name="A 54195-2022 karta.png"/>
                    <pic:cNvPicPr/>
                  </pic:nvPicPr>
                  <pic:blipFill>
                    <a:blip r:embed="rId16"/>
                    <a:stretch>
                      <a:fillRect/>
                    </a:stretch>
                  </pic:blipFill>
                  <pic:spPr>
                    <a:xfrm>
                      <a:off x="0" y="0"/>
                      <a:ext cx="5486400" cy="76025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6629734, E 334756 i SWEREF 99 TM.</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r>
        <w:rPr>
          <w:b/>
        </w:rPr>
        <w:t xml:space="preserve">Springkorn </w:t>
      </w:r>
      <w:r>
        <w:t>är en kärlväxt som blir upp till en meter hög och kan bilda stora bestånd,</w:t>
      </w:r>
      <w:r>
        <w:rPr>
          <w:b/>
        </w:rPr>
        <w:t xml:space="preserve"> </w:t>
      </w:r>
      <w:r>
        <w:t xml:space="preserve">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typisk art för </w:t>
      </w:r>
      <w:r>
        <w:rPr>
          <w:i/>
        </w:rPr>
        <w:t xml:space="preserve">9080 Lövsumpskog, 9750 Svämlövskog </w:t>
      </w:r>
      <w:r>
        <w:t>och</w:t>
      </w:r>
      <w:r>
        <w:rPr>
          <w:i/>
        </w:rPr>
        <w:t xml:space="preserve"> 9760 Svämädellövskog</w:t>
      </w:r>
      <w:r>
        <w:t xml:space="preserve"> samt värdväxt för de sällsynta och rödlistade fjärilsarterna gulryggig fältmätare (VU), nätådrig parkmätare (VU), springkornsrotvecklare (VU) och springkornsfältmätare (NT)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