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56466-2023 i Eda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