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3-2024 i Ed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