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36422-2021 i Eda kommun</w:t>
      </w:r>
    </w:p>
    <w:p>
      <w:r>
        <w:t>Denna tillsynsbegäran behandlar höga naturvärden i avverkningsanmälan A 36422-2021 i Eda kommun som inkom 2021-06-28 och omfattar 1,9 ha.</w:t>
      </w:r>
    </w:p>
    <w:p>
      <w:pPr>
        <w:pStyle w:val="Caption"/>
      </w:pPr>
      <w:r>
        <w:drawing>
          <wp:inline xmlns:a="http://schemas.openxmlformats.org/drawingml/2006/main" xmlns:pic="http://schemas.openxmlformats.org/drawingml/2006/picture">
            <wp:extent cx="5486400" cy="3401191"/>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34011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6626709, E 333284 i SWEREF 99 TM.</w:t>
      </w:r>
    </w:p>
    <w:p>
      <w:r>
        <w:t>I och inom 17 meter från avverkningsanmälan finns fynd av 6 naturvårdsarter, varav 4 är rödlistade, 6 är typiska (T) och 2 är signalarter (S): gul taggsvamp (VU, T), dofttaggsvamp (NT, T), kryddspindling (NT, T), orange taggsvamp (NT, T), fällmossa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kryddspindling (NT, T), orange taggsvamp (NT, T), fällmossa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