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12915-2026 i Torsby kommun</w:t>
      </w:r>
    </w:p>
    <w:p>
      <w:r>
        <w:t>Detta dokument behandlar höga naturvärden i avverkningsanmälan A 12915-2026 i Torsby kommun som inkom 2026-03-11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garnlav (VU, 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3216" cy="5688000"/>
            <wp:docPr id="1" name="Picture 1"/>
            <wp:cNvGraphicFramePr>
              <a:graphicFrameLocks noChangeAspect="1"/>
            </wp:cNvGraphicFramePr>
            <a:graphic>
              <a:graphicData uri="http://schemas.openxmlformats.org/drawingml/2006/picture">
                <pic:pic>
                  <pic:nvPicPr>
                    <pic:cNvPr id="0" name="A 12915-2026 karta.png"/>
                    <pic:cNvPicPr/>
                  </pic:nvPicPr>
                  <pic:blipFill>
                    <a:blip r:embed="rId16"/>
                    <a:stretch>
                      <a:fillRect/>
                    </a:stretch>
                  </pic:blipFill>
                  <pic:spPr>
                    <a:xfrm>
                      <a:off x="0" y="0"/>
                      <a:ext cx="5463216"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6695812, E 375812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