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dokument behandlar höga naturvärden i avverkningsanmälan A 22006-2026 i Torsby kommun som inkom 2026-05-11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garnlav (VU, T), gräddporing (VU, T), lunglav (NT, T), mörk kolflarnlav (NT), vedskivlav (NT, T), vedtrappmossa (NT, T), violettgrå tagellav (NT, T), bårdlav (S, T), gytterlav (S, T), korallblylav (S, T) och stuplav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6704439, E 396592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