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som inkom 2026-03-24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