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som inkom 2025-12-16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grantickeporing (VU)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