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som inkom 2025-04-02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6698852, E 392837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