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som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gammelgransskål (NT, T), skogstrappmossa (NT)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