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som inkom 2021-11-24 och omfattar 47,0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1954" cy="5688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419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6701076, E 378287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