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Denna avverkningsanmälan inkom 2026-06-01 00:00:00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