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528-2019 i Tors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