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avverkningsanmälan finns fynd av 15 naturvårdsarter, varav 7 är rödlistade, 7 är fridlysta, 9 är typiska (T) och 1 är signalart (S): garnlav (VU, T), dropptaggsvamp (NT, T), fjällig taggsvamp s.str. (NT), kolflarnlav (NT, T), mörk kolflarnlav (NT), talltita (NT, §4), ullticka (NT, T), mindre märgborre (S, T), bergfink (T, §4), spillkråka (T, §4), timmerticka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