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3 meter från samrådsanmälan S 4397-2023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