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41346-2024 i Torsby kommun</w:t>
      </w:r>
    </w:p>
    <w:p>
      <w:r>
        <w:t>Detta klagomål behandlar höga naturvärden i avverkningsanmälan A 41346-2024 i Torsby kommun som inkom 2024-09-24 och omfattar 4,1 ha.</w:t>
      </w:r>
    </w:p>
    <w:p>
      <w:pPr>
        <w:pStyle w:val="Caption"/>
      </w:pPr>
      <w:r>
        <w:drawing>
          <wp:inline xmlns:a="http://schemas.openxmlformats.org/drawingml/2006/main" xmlns:pic="http://schemas.openxmlformats.org/drawingml/2006/picture">
            <wp:extent cx="5486400" cy="4873658"/>
            <wp:docPr id="1" name="Picture 1"/>
            <wp:cNvGraphicFramePr>
              <a:graphicFrameLocks noChangeAspect="1"/>
            </wp:cNvGraphicFramePr>
            <a:graphic>
              <a:graphicData uri="http://schemas.openxmlformats.org/drawingml/2006/picture">
                <pic:pic>
                  <pic:nvPicPr>
                    <pic:cNvPr id="0" name="A 41346-2024 karta.png"/>
                    <pic:cNvPicPr/>
                  </pic:nvPicPr>
                  <pic:blipFill>
                    <a:blip r:embed="rId16"/>
                    <a:stretch>
                      <a:fillRect/>
                    </a:stretch>
                  </pic:blipFill>
                  <pic:spPr>
                    <a:xfrm>
                      <a:off x="0" y="0"/>
                      <a:ext cx="5486400" cy="48736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6705178, E 397334 i SWEREF 99 TM.</w:t>
      </w:r>
    </w:p>
    <w:p>
      <w:r>
        <w:t>I avverkningsanmälan finns fynd av 8 naturvårdsarter, varav 8 är rödlistade och 8 är typiska (T): garnlav (VU, T), lunglav (NT, T), skrovellav (NT, T), tallticka (NT, T), ullticka (NT, T), vedskivlav (NT, T), vedtrappmossa (NT, T)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