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98-2020 i Tors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