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6315-2025 i Torsby kommun</w:t>
      </w:r>
    </w:p>
    <w:p>
      <w:r>
        <w:t>Detta dokument behandlar höga naturvärden i avverkningsanmälan A 6315-2025 i Torsby kommun. Denna avverkningsanmälan inkom 2025-02-10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16 naturvårdsarter hittats: norsk näverlav (VU), brunpudrad nållav (NT), doftskinn (NT), dvärgbägarlav (NT), gammelgransskål (NT), garnlav (NT), kolflarnlav (NT), kortskaftad ärgspik (NT), motaggsvamp (NT), mörk kolflarnlav (NT), vedskivlav (NT), vedtrappmossa (NT), dropptaggsvamp (S), flagellkvastmossa (S), gulnål (S) och skuggblåslav (S). Av dessa är 12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6315-2025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6686897, E 404813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Skuggblåslav</w:t>
      </w:r>
      <w:r>
        <w:t xml:space="preserve"> växer på silikatsten eller gamla träd i äldre naturskogar med hög luftfuktighet.  Den har minskat kraftigt under de senaste åren och enligt artdatabankens preliminära bedömning kommer den att bli rödlistad som nära hotad (NT) i nästa rödlista som kommer 2026. Skuggblåslav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