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60716-2021 i Torsby kommun</w:t>
      </w:r>
    </w:p>
    <w:p>
      <w:r>
        <w:t>Denna tillsynsbegäran behandlar höga naturvärden i avverkningsanmälan A 60716-2021 i Torsby kommun som inkom 2021-10-27 och omfattar 7,2 ha.</w:t>
      </w:r>
    </w:p>
    <w:p>
      <w:pPr>
        <w:pStyle w:val="Caption"/>
      </w:pPr>
      <w:r>
        <w:drawing>
          <wp:inline xmlns:a="http://schemas.openxmlformats.org/drawingml/2006/main" xmlns:pic="http://schemas.openxmlformats.org/drawingml/2006/picture">
            <wp:extent cx="5152131" cy="5724000"/>
            <wp:docPr id="1" name="Picture 1"/>
            <wp:cNvGraphicFramePr>
              <a:graphicFrameLocks noChangeAspect="1"/>
            </wp:cNvGraphicFramePr>
            <a:graphic>
              <a:graphicData uri="http://schemas.openxmlformats.org/drawingml/2006/picture">
                <pic:pic>
                  <pic:nvPicPr>
                    <pic:cNvPr id="0" name="A 60716-2021 karta.png"/>
                    <pic:cNvPicPr/>
                  </pic:nvPicPr>
                  <pic:blipFill>
                    <a:blip r:embed="rId16"/>
                    <a:stretch>
                      <a:fillRect/>
                    </a:stretch>
                  </pic:blipFill>
                  <pic:spPr>
                    <a:xfrm>
                      <a:off x="0" y="0"/>
                      <a:ext cx="515213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6744706, E 371125 i SWEREF 99 TM.</w:t>
      </w:r>
    </w:p>
    <w:p>
      <w:r>
        <w:t>I och inom 15 meter från avverkningsanmälan finns fynd av 12 naturvårdsarter, varav 8 är rödlistade, 11 är typiska (T) och 4 är signalarter (S): garnlav (VU, T), doftskinn (NT, T), dvärgbägarlav (NT, T), gammelgransskål (NT, T), kattfotslav (NT, T), lunglav (NT, T), skrovellav (NT, T), skuggblåslav (NT, T), korallblylav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dvärgbägarlav (NT, T), gammelgransskål (NT, T), kattfotslav (NT, T), lunglav (NT, T), skrovellav (NT, T), skuggblåslav (NT,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