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37737-2024 i Torsby kommun</w:t>
      </w:r>
    </w:p>
    <w:p>
      <w:r>
        <w:t>Detta dokument behandlar höga naturvärden i avverkningsanmälan A 37737-2024 i Torsby kommun. Denna avverkningsanmälan inkom 2024-09-06 00:00:00 och omfattar 15,4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ask (EN), mindre hackspett (NT, §4), veckticka (NT), barkticka (S), bårdlav (S), dvärghäxört (S), kransrams (S), skarp dropptaggsvamp (S), skinnlav (S), springkorn (S), stubbspretmossa (S), svart trolldruva (S), vårärt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8179"/>
            <wp:docPr id="1" name="Picture 1"/>
            <wp:cNvGraphicFramePr>
              <a:graphicFrameLocks noChangeAspect="1"/>
            </wp:cNvGraphicFramePr>
            <a:graphic>
              <a:graphicData uri="http://schemas.openxmlformats.org/drawingml/2006/picture">
                <pic:pic>
                  <pic:nvPicPr>
                    <pic:cNvPr id="0" name="A 37737-2024 karta.png"/>
                    <pic:cNvPicPr/>
                  </pic:nvPicPr>
                  <pic:blipFill>
                    <a:blip r:embed="rId16"/>
                    <a:stretch>
                      <a:fillRect/>
                    </a:stretch>
                  </pic:blipFill>
                  <pic:spPr>
                    <a:xfrm>
                      <a:off x="0" y="0"/>
                      <a:ext cx="5486400" cy="37381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6684845, E 393092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Springkorn </w:t>
      </w:r>
      <w:r>
        <w:t>är en kärlväxt som blir upp till en meter hög och kan bilda stora bestånd,</w:t>
      </w:r>
      <w:r>
        <w:rPr>
          <w:b/>
        </w:rPr>
        <w:t xml:space="preserve"> </w:t>
      </w:r>
      <w:r>
        <w:t>ofta i skuggiga, fuktiga och mullrika skogsmiljöer. Den är uttorkningskänslig och hotas främst av dräneringsåtgärder och kalavverkning samt eventuellt även av den införda växten blekbalsamin. Arten är på många håll skyddad i naturreservat med lundartad vegetation i raviner men de främsta förekomsterna på moränlera vid sjöstränder har ett sämre skydd. Springkorn är värdväxt för de sällsynta och rödlistade fjärilsarterna gulryggig fältmätare (VU), nätådrig parkmätare (VU), springkornsrotvecklare (VU) och springkornsfältmätare (NT) (SLU Artdatabanken, 2024).</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mindre hackspett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