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klagomål behandlar höga naturvärden i avverkningsanmälan A 44562-2023 i Torsby kommun som inkom 2023-09-20 och omfattar 2,0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6697626, E 397649 i SWEREF 99 TM.</w:t>
      </w:r>
    </w:p>
    <w:p>
      <w:r>
        <w:t>I och inom 24 meter från avverkningsanmälan finns fynd av 12 naturvårdsarter, varav 10 är rödlistade, 2 är fridlysta, 11 är typiska (T) och 1 är signalart (S): fläckporing (VU, T), garnlav (VU, T), knärot (VU, T, §8), dvärgbägarlav (NT, T), kattfotslav (NT, T), kolflarnlav (NT, T), mörk kolflarnlav (NT), ullticka (NT, T), vedskivlav (NT, T), violettgrå tagellav (NT, T), rostfläck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38746"/>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638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