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51144-2023 i Torsby kommun</w:t>
      </w:r>
    </w:p>
    <w:p>
      <w:r>
        <w:t>Denna tillsynsbegäran behandlar höga naturvärden i avverkningsanmälan A 51144-2023 i Torsby kommun som inkom 2023-10-13 och omfattar 7,3 ha.</w:t>
      </w:r>
    </w:p>
    <w:p>
      <w:pPr>
        <w:pStyle w:val="Caption"/>
      </w:pPr>
      <w:r>
        <w:drawing>
          <wp:inline xmlns:a="http://schemas.openxmlformats.org/drawingml/2006/main" xmlns:pic="http://schemas.openxmlformats.org/drawingml/2006/picture">
            <wp:extent cx="5486400" cy="5618375"/>
            <wp:docPr id="1" name="Picture 1"/>
            <wp:cNvGraphicFramePr>
              <a:graphicFrameLocks noChangeAspect="1"/>
            </wp:cNvGraphicFramePr>
            <a:graphic>
              <a:graphicData uri="http://schemas.openxmlformats.org/drawingml/2006/picture">
                <pic:pic>
                  <pic:nvPicPr>
                    <pic:cNvPr id="0" name="A 51144-2023 karta.png"/>
                    <pic:cNvPicPr/>
                  </pic:nvPicPr>
                  <pic:blipFill>
                    <a:blip r:embed="rId16"/>
                    <a:stretch>
                      <a:fillRect/>
                    </a:stretch>
                  </pic:blipFill>
                  <pic:spPr>
                    <a:xfrm>
                      <a:off x="0" y="0"/>
                      <a:ext cx="5486400" cy="5618375"/>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6692025, E 368589 i SWEREF 99 TM.</w:t>
      </w:r>
    </w:p>
    <w:p>
      <w:r>
        <w:t>Inom 2 meter från avverkningsanmälan finns fynd av 3 naturvårdsarter, varav 1 är rödlistad, 2 är fridlysta, 3 är typiska (T) och 2 är signalarter (S): aspgelélav (VU, T), korallrot (S, T, §8)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