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samrådsanmälan S 787-2024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