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1485-2024 i Torsby kommun</w:t>
      </w:r>
    </w:p>
    <w:p>
      <w:r>
        <w:t>Denna tillsynsbegäran behandlar höga naturvärden i samrådsanmälan S 1485-2024 i Torsby kommun som inkom 2024-04-28 och omfattar 6,2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S 1485-2024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6723798, E 388258 i SWEREF 99 TM.</w:t>
      </w:r>
    </w:p>
    <w:p>
      <w:r>
        <w:t>I och inom 24 meter från samrådsanmälan finns fynd av 6 naturvårdsarter, varav 5 är rödlistade, 1 är fridlyst, 5 är typiska (T) och 1 är signalart (S): garnlav (VU, T), brunpudrad nållav (NT, T), gammelgransskål (NT, T), lunglav (NT, T), sparvuggla (NT, §4)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brunpudrad nållav (NT, T), gammelgransskål (NT, T), lunglav (NT,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