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39769-2026 i Storfors kommun</w:t>
      </w:r>
    </w:p>
    <w:p>
      <w:r>
        <w:t>Denna tillsynsbegäran behandlar höga naturvärden i avverkningsanmälan A 39769-2026 i Storfors kommun som inkom 2026-09-25 och omfattar 10,9 ha.</w:t>
      </w:r>
    </w:p>
    <w:p>
      <w:pPr>
        <w:pStyle w:val="Caption"/>
      </w:pPr>
      <w:r>
        <w:drawing>
          <wp:inline xmlns:a="http://schemas.openxmlformats.org/drawingml/2006/main" xmlns:pic="http://schemas.openxmlformats.org/drawingml/2006/picture">
            <wp:extent cx="3941889" cy="5724000"/>
            <wp:docPr id="1" name="Picture 1"/>
            <wp:cNvGraphicFramePr>
              <a:graphicFrameLocks noChangeAspect="1"/>
            </wp:cNvGraphicFramePr>
            <a:graphic>
              <a:graphicData uri="http://schemas.openxmlformats.org/drawingml/2006/picture">
                <pic:pic>
                  <pic:nvPicPr>
                    <pic:cNvPr id="0" name="A 39769-2026 karta.png"/>
                    <pic:cNvPicPr/>
                  </pic:nvPicPr>
                  <pic:blipFill>
                    <a:blip r:embed="rId16"/>
                    <a:stretch>
                      <a:fillRect/>
                    </a:stretch>
                  </pic:blipFill>
                  <pic:spPr>
                    <a:xfrm>
                      <a:off x="0" y="0"/>
                      <a:ext cx="39418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6601699, E 465830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