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dokument behandlar höga naturvärden i avverkningsanmälan A 56303-2025 i Storfors kommun. Denna avverkningsanmälan inkom 2025-11-13 14:34:29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spillkråka (NT, §4), tretåig hackspett (NT, §4), dropptaggsvamp (S), mörk husmossa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6599417, E 470177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