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som inkom 2025-11-10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6599919, E 470110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