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42339-2023 i Hammarö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