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53276-2023 i Hammarö kommun</w:t>
      </w:r>
    </w:p>
    <w:p>
      <w:r>
        <w:t>Denna tillsynsbegäran behandlar höga naturvärden i avverkningsanmälan A 53276-2023 i Hammarö kommun som inkom 2023-10-30 och omfattar 0,3 ha.</w:t>
      </w:r>
    </w:p>
    <w:p>
      <w:pPr>
        <w:pStyle w:val="Caption"/>
      </w:pPr>
      <w:r>
        <w:drawing>
          <wp:inline xmlns:a="http://schemas.openxmlformats.org/drawingml/2006/main" xmlns:pic="http://schemas.openxmlformats.org/drawingml/2006/picture">
            <wp:extent cx="5486400" cy="4413630"/>
            <wp:docPr id="1" name="Picture 1"/>
            <wp:cNvGraphicFramePr>
              <a:graphicFrameLocks noChangeAspect="1"/>
            </wp:cNvGraphicFramePr>
            <a:graphic>
              <a:graphicData uri="http://schemas.openxmlformats.org/drawingml/2006/picture">
                <pic:pic>
                  <pic:nvPicPr>
                    <pic:cNvPr id="0" name="A 53276-2023 karta.png"/>
                    <pic:cNvPicPr/>
                  </pic:nvPicPr>
                  <pic:blipFill>
                    <a:blip r:embed="rId16"/>
                    <a:stretch>
                      <a:fillRect/>
                    </a:stretch>
                  </pic:blipFill>
                  <pic:spPr>
                    <a:xfrm>
                      <a:off x="0" y="0"/>
                      <a:ext cx="5486400" cy="44136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6577252, E 416728 i SWEREF 99 TM.</w:t>
      </w:r>
    </w:p>
    <w:p>
      <w:r>
        <w:t>I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