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53276-2023 i Hammarö kommun</w:t>
      </w:r>
    </w:p>
    <w:p>
      <w:r>
        <w:t>Detta dokument behandlar höga naturvärden i avverkningsanmälan A 53276-2023 i Hammarö kommun. Denna avverkningsanmälan inkom 2023-10-30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flugsnappare (§4)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53276-2023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6577252, E 416728 i SWEREF 99 TM.</w:t>
      </w:r>
    </w:p>
    <w:p>
      <w:pPr>
        <w:pStyle w:val="Heading1"/>
      </w:pPr>
      <w:r>
        <w:t>Fridlysta arter</w:t>
      </w:r>
    </w:p>
    <w:p>
      <w:r>
        <w:t>Följande fridlysta arter har sina livsmiljöer och växtplatser i den avverkningsanmälda skogen: mindre flugsnappare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flugsnappare (§4)</w:t>
      </w:r>
      <w:r>
        <w:t xml:space="preserve"> häckar i tät, ogallrad och flerskiktad blandskog med hög bonitet och krontäckning. Häckningsplatserna har ofta höga naturvärden knutna till relativt orörda skogar med mycket död ved, rik kryptogamflora och känsligt fältskikt (SLU Artdatabanken, 2024; Skogsstyrelsen, 2016). Arten kräver förstärkt hänsyn och missgynnas av omdaning av naturskog till produktionsskog, särskilt gallring och avverkning av flerskiktade skogsmiljöer med hög andel döda och döende träd på fuktig eller blöt mark skadar livsmiljöerna.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r>
        <w:t>I BILAGA 1 finns mer detaljerad information om ekologi samt krav på livsmiljö hos fridlysta arter.</w:t>
      </w:r>
    </w:p>
    <w:p>
      <w:r>
        <w:br w:type="page"/>
      </w:r>
    </w:p>
    <w:p>
      <w:pPr>
        <w:pStyle w:val="Title"/>
      </w:pPr>
      <w:r>
        <w:t>BILAGA 1 – Fridlysta arter</w:t>
      </w:r>
    </w:p>
    <w:p>
      <w:pPr>
        <w:pStyle w:val="Heading1"/>
      </w:pPr>
      <w:r>
        <w:t>Mindre flugsnappare – ekologi samt krav på livsmiljön</w:t>
      </w:r>
    </w:p>
    <w:p>
      <w:r>
        <w:t>Mindre flugsnappare (§4) förekommer spritt men sällsynt i större delen av landet men är vanligast i södra Sverige och utmed Norrlandskusten. Den häckar i tät, ogallrad och flerskiktad blandskog med hög bonitet och krontäckning. Reviren är ofta belägna nära stränder, kärr eller bäckar där marken är fuktig eller vattendränkt och i många fall finns det rikligt med död ved i form av högstubbar. Trädslagsfördelningen har mindre betydelse än skogens struktur, och häckningar sker såväl i ädellövskog (i södra Sverige ofta i bokskog) som i nästan ren granskog (SLU Artdatabanken, 2024; Skogsstyrelsen, 2016).</w:t>
      </w:r>
    </w:p>
    <w:p>
      <w:r>
        <w:t>Reviret är litet, omkring 1 hektar, och arten kan därför häcka även i små områden med lämplig miljö, till exempel bokbackar insprängda i annan skog. Däremot bör detta reviret ansluta till större områden med sammanhängande skog, eftersom arten undviker bryn mot öppen mark. Boet placeras oftast i döda träd, i håligheter och bakom barkflagor eller liknande (Skogsstyrelsen, 2016).</w:t>
      </w:r>
    </w:p>
    <w:p>
      <w:r>
        <w:t>Häckningsplatser för mindre flugsnappare har ofta höga naturvärden knutna till relativt orörda skogar med mycket död ved, rik kryptogamflora och känsligt fältskikt. Mindre flugsnappare kräver förstärkt hänsyn och missgynnas av omdaning av naturskog till produktionsskog, särskilt gallring och avverkning av flerskiktade skogsmiljöer med hög andel döda och döende träd på fuktig eller blöt mark. I södra Sverige missgynnas arten av underröjning och gallring av flerskiktad bokskog.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pPr>
        <w:pStyle w:val="Heading2"/>
      </w:pPr>
      <w:r>
        <w:t>Referenser – mindre flugsnappare</w:t>
      </w:r>
    </w:p>
    <w:p>
      <w:r>
        <w:t xml:space="preserve">Skogsstyrelsen, 2016. </w:t>
      </w:r>
      <w:r>
        <w:rPr>
          <w:i/>
        </w:rPr>
        <w:t xml:space="preserve">Vägledning för hänsyn till mindre flugsnappare. </w:t>
      </w:r>
      <w:r>
        <w:t>Vägledningar och kunskapsstöd artskydd - Skogsstyrelsen</w:t>
      </w:r>
    </w:p>
    <w:p>
      <w:r>
        <w:t>SLU Artdatabanken, 2024.</w:t>
      </w:r>
      <w:r>
        <w:rPr>
          <w:i/>
        </w:rPr>
        <w:t xml:space="preserve"> Artfakta: mindre flugsnappare (Ficedula parva). </w:t>
      </w:r>
      <w:r>
        <w:t>https://artfakta.se/taxa/100058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