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13-2026 i Munkfors kommun</w:t>
      </w:r>
    </w:p>
    <w:p>
      <w:r>
        <w:t>Denna tillsynsbegäran behandlar höga naturvärden i samrådsanmälan S 13-2026 i Munkfors kommun som inkom 2025-12-18 och omfattar 63,5 ha.</w:t>
      </w:r>
    </w:p>
    <w:p>
      <w:pPr>
        <w:pStyle w:val="Caption"/>
      </w:pPr>
      <w:r>
        <w:drawing>
          <wp:inline xmlns:a="http://schemas.openxmlformats.org/drawingml/2006/main" xmlns:pic="http://schemas.openxmlformats.org/drawingml/2006/picture">
            <wp:extent cx="5486400" cy="1951348"/>
            <wp:docPr id="1" name="Picture 1"/>
            <wp:cNvGraphicFramePr>
              <a:graphicFrameLocks noChangeAspect="1"/>
            </wp:cNvGraphicFramePr>
            <a:graphic>
              <a:graphicData uri="http://schemas.openxmlformats.org/drawingml/2006/picture">
                <pic:pic>
                  <pic:nvPicPr>
                    <pic:cNvPr id="0" name="S 13-2026 karta.png"/>
                    <pic:cNvPicPr/>
                  </pic:nvPicPr>
                  <pic:blipFill>
                    <a:blip r:embed="rId16"/>
                    <a:stretch>
                      <a:fillRect/>
                    </a:stretch>
                  </pic:blipFill>
                  <pic:spPr>
                    <a:xfrm>
                      <a:off x="0" y="0"/>
                      <a:ext cx="5486400" cy="195134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6635905, E 417567 i SWEREF 99 TM.</w:t>
      </w:r>
    </w:p>
    <w:p>
      <w:r>
        <w:t>Inom 9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