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13-2026 i Munkfors kommun</w:t>
      </w:r>
    </w:p>
    <w:p>
      <w:r>
        <w:t>Detta klagomål behandlar höga naturvärden i samrådsanmälan S 13-2026 i Munkfors kommun som inkom 2025-12-18 och omfattar 63,5 ha.</w:t>
      </w:r>
    </w:p>
    <w:p>
      <w:pPr>
        <w:pStyle w:val="Caption"/>
      </w:pPr>
      <w:r>
        <w:drawing>
          <wp:inline xmlns:a="http://schemas.openxmlformats.org/drawingml/2006/main" xmlns:pic="http://schemas.openxmlformats.org/drawingml/2006/picture">
            <wp:extent cx="5486400" cy="1951348"/>
            <wp:docPr id="1" name="Picture 1"/>
            <wp:cNvGraphicFramePr>
              <a:graphicFrameLocks noChangeAspect="1"/>
            </wp:cNvGraphicFramePr>
            <a:graphic>
              <a:graphicData uri="http://schemas.openxmlformats.org/drawingml/2006/picture">
                <pic:pic>
                  <pic:nvPicPr>
                    <pic:cNvPr id="0" name="S 13-2026 karta.png"/>
                    <pic:cNvPicPr/>
                  </pic:nvPicPr>
                  <pic:blipFill>
                    <a:blip r:embed="rId16"/>
                    <a:stretch>
                      <a:fillRect/>
                    </a:stretch>
                  </pic:blipFill>
                  <pic:spPr>
                    <a:xfrm>
                      <a:off x="0" y="0"/>
                      <a:ext cx="5486400" cy="195134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6635905, E 417567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